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2217420</wp:posOffset>
                </wp:positionV>
                <wp:extent cx="8001000" cy="3143250"/>
                <wp:effectExtent b="0" l="0" r="0" t="0"/>
                <wp:wrapSquare wrapText="bothSides" distB="45720" distT="45720" distL="114300" distR="114300"/>
                <wp:docPr id="8545155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50263" y="2213138"/>
                          <a:ext cx="79914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SCUOLA DELL’INFANZIA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“       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A.S. 202 /202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UNITÀ DI APPRENDIMENTO 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“titolo”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2217420</wp:posOffset>
                </wp:positionV>
                <wp:extent cx="8001000" cy="3143250"/>
                <wp:effectExtent b="0" l="0" r="0" t="0"/>
                <wp:wrapSquare wrapText="bothSides" distB="45720" distT="45720" distL="114300" distR="114300"/>
                <wp:docPr id="8545155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0" cy="314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1295400</wp:posOffset>
            </wp:positionH>
            <wp:positionV relativeFrom="paragraph">
              <wp:posOffset>371475</wp:posOffset>
            </wp:positionV>
            <wp:extent cx="7273925" cy="1662430"/>
            <wp:effectExtent b="0" l="0" r="0" t="0"/>
            <wp:wrapTopAndBottom distB="0" distT="0"/>
            <wp:docPr id="85451550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662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2076450</wp:posOffset>
            </wp:positionH>
            <wp:positionV relativeFrom="paragraph">
              <wp:posOffset>5781675</wp:posOffset>
            </wp:positionV>
            <wp:extent cx="6127750" cy="614045"/>
            <wp:effectExtent b="0" l="0" r="0" t="0"/>
            <wp:wrapSquare wrapText="bothSides" distB="0" distT="0" distL="114300" distR="114300"/>
            <wp:docPr id="8545155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614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255.0" w:type="dxa"/>
        <w:jc w:val="left"/>
        <w:tblInd w:w="13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480"/>
        <w:gridCol w:w="3735"/>
        <w:gridCol w:w="4020"/>
        <w:gridCol w:w="4020"/>
        <w:tblGridChange w:id="0">
          <w:tblGrid>
            <w:gridCol w:w="3480"/>
            <w:gridCol w:w="3735"/>
            <w:gridCol w:w="4020"/>
            <w:gridCol w:w="402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ffcc" w:val="clear"/>
          </w:tcPr>
          <w:p w:rsidR="00000000" w:rsidDel="00000000" w:rsidP="00000000" w:rsidRDefault="00000000" w:rsidRPr="00000000" w14:paraId="00000002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UNITÀ DI APPRENDIMENTO 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TEMPI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0E">
            <w:pPr>
              <w:spacing w:after="240"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SEZIONI COINVOLTE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240"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COMPITO SIGNIFICATIVO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OBIETTIVI AGENDA 2030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1C">
            <w:pPr>
              <w:spacing w:before="24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 CHIAVE EUROPEE: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1D">
            <w:pPr>
              <w:spacing w:before="24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 SPECIFICHE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1E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01F">
            <w:pPr>
              <w:spacing w:after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(obiettivi di apprendimento) 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021">
            <w:pPr>
              <w:spacing w:before="24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(contenuti)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la compilazione vedi pag. 2-4  del “Curriculo della scuola dell’infanzia”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MULTILINGUISTICA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Vedi pag. 8-9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MATEMATICA E COMPETENZE IN SCIENZE, TECNOLOGIE E INGEGNERIA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Vedi pag. 12-15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DIGITALE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Vedi pag. 19-20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PERSONALE, SOCIALE E CAPACITÀ DI IMPARARE AD IMPARARE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Vedi pag. 22-25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COMPETENZA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 MATERIA DI CITTADINANZA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Vedi pag. 29-30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IMPRENDITORIALE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Vedi pag.33-34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IN MATERIA DI CONSAPEVOLEZZA ED ESPRESSIONE CULTURALE (immagini suoni, colori)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Vedi pag. 37-40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IN MATERIA DI CONSAPEVOLEZZA ED ESPRESSIONE CULTURALE          (il corpo e il movimento)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Vedi pag. 43-45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46">
            <w:pPr>
              <w:spacing w:after="240" w:before="36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METODOLOGIE</w:t>
            </w:r>
          </w:p>
        </w:tc>
        <w:tc>
          <w:tcPr>
            <w:gridSpan w:val="3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before="24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4A">
            <w:pPr>
              <w:spacing w:after="240" w:before="36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RISORSE UMANE</w:t>
            </w:r>
          </w:p>
        </w:tc>
        <w:tc>
          <w:tcPr>
            <w:gridSpan w:val="3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before="24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4E">
            <w:pPr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VALUTAZIONI DELLE COMPETENZE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before="240" w:line="276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VEDI I LIVELLI DI PADRONANZA DEL CURRICOLO</w:t>
            </w:r>
          </w:p>
          <w:p w:rsidR="00000000" w:rsidDel="00000000" w:rsidP="00000000" w:rsidRDefault="00000000" w:rsidRPr="00000000" w14:paraId="00000051">
            <w:pPr>
              <w:spacing w:before="240" w:line="276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Indicazioni per la compilazione: inserire i link al curricolo delle competenze scelte/ le pagine corrispondenti</w:t>
            </w:r>
          </w:p>
          <w:p w:rsidR="00000000" w:rsidDel="00000000" w:rsidP="00000000" w:rsidRDefault="00000000" w:rsidRPr="00000000" w14:paraId="00000052">
            <w:pPr>
              <w:spacing w:before="24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55">
            <w:pPr>
              <w:spacing w:after="240"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MOTIVAZIONE DELLE MODIFICHE APPORTATE ALL’UDA</w:t>
            </w:r>
          </w:p>
          <w:p w:rsidR="00000000" w:rsidDel="00000000" w:rsidP="00000000" w:rsidRDefault="00000000" w:rsidRPr="00000000" w14:paraId="00000056">
            <w:pPr>
              <w:spacing w:after="240"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(RISPETTO ALLA PRIMA STESURA)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before="240" w:line="276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60" w:line="259" w:lineRule="auto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40" w:before="220" w:lineRule="auto"/>
        <w:ind w:left="1" w:hanging="3"/>
        <w:jc w:val="center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PIANO DI LAVORO UDA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5E">
      <w:pPr>
        <w:ind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ind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SPECIFICAZIONE DELLE FASI </w:t>
      </w:r>
    </w:p>
    <w:p w:rsidR="00000000" w:rsidDel="00000000" w:rsidP="00000000" w:rsidRDefault="00000000" w:rsidRPr="00000000" w14:paraId="00000060">
      <w:pPr>
        <w:ind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Spec="center" w:tblpY="2709"/>
        <w:tblW w:w="1473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53"/>
        <w:gridCol w:w="6459"/>
        <w:gridCol w:w="3260"/>
        <w:gridCol w:w="3260"/>
        <w:tblGridChange w:id="0">
          <w:tblGrid>
            <w:gridCol w:w="1753"/>
            <w:gridCol w:w="6459"/>
            <w:gridCol w:w="3260"/>
            <w:gridCol w:w="326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ind w:hanging="2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Fasi</w:t>
            </w:r>
          </w:p>
          <w:p w:rsidR="00000000" w:rsidDel="00000000" w:rsidP="00000000" w:rsidRDefault="00000000" w:rsidRPr="00000000" w14:paraId="00000062">
            <w:pPr>
              <w:ind w:hanging="2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ind w:hanging="2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Attività </w:t>
            </w:r>
          </w:p>
          <w:p w:rsidR="00000000" w:rsidDel="00000000" w:rsidP="00000000" w:rsidRDefault="00000000" w:rsidRPr="00000000" w14:paraId="00000064">
            <w:pPr>
              <w:ind w:hanging="2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ind w:hanging="2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066">
            <w:pPr>
              <w:ind w:hanging="2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ind w:hanging="2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Spazi</w:t>
            </w:r>
          </w:p>
          <w:p w:rsidR="00000000" w:rsidDel="00000000" w:rsidP="00000000" w:rsidRDefault="00000000" w:rsidRPr="00000000" w14:paraId="00000068">
            <w:pPr>
              <w:ind w:hanging="2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ind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ind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ind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ind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ind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ind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ind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 fasi di lavoro definiscono come si svilupperà l’unità di apprendimento. </w:t>
      </w:r>
    </w:p>
    <w:p w:rsidR="00000000" w:rsidDel="00000000" w:rsidP="00000000" w:rsidRDefault="00000000" w:rsidRPr="00000000" w14:paraId="00000086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1906" w:w="16838" w:orient="landscape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Courier New"/>
  <w:font w:name="Swis721 BdCnOul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Swis721 BdCnOul BT" w:cs="Swis721 BdCnOul BT" w:eastAsia="Swis721 BdCnOul BT" w:hAnsi="Swis721 BdCnOul BT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125F6"/>
    <w:pPr>
      <w:suppressAutoHyphens w:val="1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9"/>
    <w:qFormat w:val="1"/>
    <w:rsid w:val="003B3025"/>
    <w:pPr>
      <w:keepNext w:val="1"/>
      <w:jc w:val="both"/>
      <w:outlineLvl w:val="0"/>
    </w:pPr>
    <w:rPr>
      <w:rFonts w:ascii="Swis721 BdCnOul BT" w:cs="Swis721 BdCnOul BT" w:eastAsia="Swis721 BdCnOul BT" w:hAnsi="Swis721 BdCnOul BT"/>
      <w:sz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ntenutocornice" w:customStyle="1">
    <w:name w:val="Contenuto cornice"/>
    <w:basedOn w:val="Normale"/>
    <w:qFormat w:val="1"/>
    <w:rsid w:val="00F125F6"/>
  </w:style>
  <w:style w:type="paragraph" w:styleId="Paragrafoelenco">
    <w:name w:val="List Paragraph"/>
    <w:basedOn w:val="Normale"/>
    <w:uiPriority w:val="34"/>
    <w:qFormat w:val="1"/>
    <w:rsid w:val="00F125F6"/>
    <w:pPr>
      <w:ind w:left="720"/>
    </w:pPr>
  </w:style>
  <w:style w:type="character" w:styleId="Titolo1Carattere" w:customStyle="1">
    <w:name w:val="Titolo 1 Carattere"/>
    <w:basedOn w:val="Carpredefinitoparagrafo"/>
    <w:link w:val="Titolo1"/>
    <w:uiPriority w:val="9"/>
    <w:rsid w:val="003B3025"/>
    <w:rPr>
      <w:rFonts w:ascii="Swis721 BdCnOul BT" w:cs="Swis721 BdCnOul BT" w:eastAsia="Swis721 BdCnOul BT" w:hAnsi="Swis721 BdCnOul BT"/>
      <w:sz w:val="28"/>
      <w:szCs w:val="20"/>
      <w:lang w:eastAsia="zh-CN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3B302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E211C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211C4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E211C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211C4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1DlaJVCjiKcKeajlF2guN0pTA==">CgMxLjA4AHIhMVI4NDNQZ2JLa3ZWU0RUajgzQUVFNDktanozYm9UcWNs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2024-09-04T10:46:00Z</dcterms:created>
  <dc:creator>sabrina coletti</dc:creator>
</cp:coreProperties>
</file>